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1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u w:val="single"/>
          <w:lang w:eastAsia="zh-CN" w:bidi="hi-IN"/>
        </w:rPr>
      </w:pPr>
      <w:bookmarkStart w:id="0" w:name="_Toc458159018"/>
      <w:r w:rsidRPr="00CA1611">
        <w:rPr>
          <w:rFonts w:ascii="Times New Roman" w:eastAsia="Microsoft YaHei" w:hAnsi="Times New Roman"/>
          <w:b/>
          <w:bCs/>
          <w:noProof/>
          <w:kern w:val="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3CB3062" wp14:editId="650BFF22">
            <wp:simplePos x="0" y="0"/>
            <wp:positionH relativeFrom="column">
              <wp:posOffset>-276225</wp:posOffset>
            </wp:positionH>
            <wp:positionV relativeFrom="paragraph">
              <wp:posOffset>-228600</wp:posOffset>
            </wp:positionV>
            <wp:extent cx="685800" cy="685800"/>
            <wp:effectExtent l="19050" t="19050" r="19050" b="1905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u w:val="single"/>
          <w:lang w:eastAsia="zh-CN" w:bidi="hi-IN"/>
        </w:rPr>
        <w:t>ОСНОВНО  УЧИЛИЩЕ  “СВ. СВ. КИРИЛ И МЕТОДИЙ”</w:t>
      </w:r>
    </w:p>
    <w:p w:rsidR="00CA1611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ru-RU"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с. Свирачи, общ., Ивайловград, обл. Хасково,</w:t>
      </w: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 xml:space="preserve">ул. ,,Армира” № 9, тел.0887726654, 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e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ru-RU" w:eastAsia="zh-CN" w:bidi="hi-IN"/>
        </w:rPr>
        <w:t>-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mail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ru-RU" w:eastAsia="zh-CN" w:bidi="hi-IN"/>
        </w:rPr>
        <w:t xml:space="preserve">: </w:t>
      </w:r>
      <w:hyperlink r:id="rId9" w:history="1"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ou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ru-RU" w:eastAsia="zh-CN" w:bidi="hi-IN"/>
          </w:rPr>
          <w:t>_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svirachi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ru-RU" w:eastAsia="zh-CN" w:bidi="hi-IN"/>
          </w:rPr>
          <w:t>@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abv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ru-RU" w:eastAsia="zh-CN" w:bidi="hi-IN"/>
          </w:rPr>
          <w:t>.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bg</w:t>
        </w:r>
      </w:hyperlink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Утвърдил:</w:t>
      </w: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Директор:…………..</w:t>
      </w:r>
    </w:p>
    <w:p w:rsidR="009E575B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/Д. Иванова-Димова/</w:t>
      </w: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365B99" w:rsidRPr="00CA1611" w:rsidRDefault="00365B99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МЕРКИ ЗА ПОВИШАВАНЕ КАЧЕСТВОТО НА ОБРАЗОВАНИЕТО</w:t>
      </w:r>
      <w:bookmarkEnd w:id="0"/>
    </w:p>
    <w:p w:rsidR="00CA1611" w:rsidRPr="00CA1611" w:rsidRDefault="00CA1611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В ОУ „Св.св. Кирил и Методий“, с. Свирачи</w:t>
      </w:r>
    </w:p>
    <w:p w:rsidR="00CA1611" w:rsidRPr="00CA1611" w:rsidRDefault="00283881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за учебната 2023/2024</w:t>
      </w:r>
      <w:r w:rsidR="00CA1611"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г.</w:t>
      </w: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Pr="009E575B" w:rsidRDefault="009E575B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УВОД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ето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365B99" w:rsidRPr="00365B99" w:rsidRDefault="00365B99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 xml:space="preserve"> (училището)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, основан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o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изпълнение на дейностите, оценяване и внасян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е на подобрения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365B99" w:rsidRPr="00365B99" w:rsidRDefault="00365B99" w:rsidP="00D0333E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365B99" w:rsidRPr="00365B99" w:rsidRDefault="00365B99" w:rsidP="00D0333E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автономия 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и самоуправление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;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</w:p>
    <w:p w:rsidR="00365B99" w:rsidRPr="00365B99" w:rsidRDefault="00365B99" w:rsidP="00D0333E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bookmarkStart w:id="1" w:name="_GoBack"/>
      <w:bookmarkEnd w:id="1"/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отребностите на пазара на труда;</w:t>
      </w:r>
    </w:p>
    <w:p w:rsid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266B43" w:rsidRDefault="00266B43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използване на </w:t>
      </w:r>
      <w:r w:rsidR="00283881">
        <w:rPr>
          <w:rFonts w:ascii="Times New Roman" w:eastAsiaTheme="minorEastAsia" w:hAnsi="Times New Roman"/>
          <w:sz w:val="24"/>
          <w:szCs w:val="24"/>
          <w:lang w:eastAsia="bg-BG"/>
        </w:rPr>
        <w:t>иновативни методи на преподаване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;</w:t>
      </w:r>
    </w:p>
    <w:p w:rsidR="00D0333E" w:rsidRDefault="00D0333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създаване на положителна атмосфера;</w:t>
      </w:r>
    </w:p>
    <w:p w:rsidR="00D0333E" w:rsidRDefault="00D0333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толерантност;</w:t>
      </w:r>
    </w:p>
    <w:p w:rsidR="00D0333E" w:rsidRDefault="00D0333E" w:rsidP="00D0333E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създаване на интеркултурна среда;</w:t>
      </w:r>
    </w:p>
    <w:p w:rsidR="00365B99" w:rsidRDefault="00365B99" w:rsidP="00D0333E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0333E">
        <w:rPr>
          <w:rFonts w:ascii="Times New Roman" w:eastAsiaTheme="minorEastAsia" w:hAnsi="Times New Roman"/>
          <w:sz w:val="24"/>
          <w:szCs w:val="24"/>
          <w:lang w:eastAsia="bg-BG"/>
        </w:rPr>
        <w:t>лидерство и разпределяне на отговорности за пост</w:t>
      </w:r>
      <w:r w:rsidR="00D0333E">
        <w:rPr>
          <w:rFonts w:ascii="Times New Roman" w:eastAsiaTheme="minorEastAsia" w:hAnsi="Times New Roman"/>
          <w:sz w:val="24"/>
          <w:szCs w:val="24"/>
          <w:lang w:eastAsia="bg-BG"/>
        </w:rPr>
        <w:t>игане на целите на институцията;</w:t>
      </w:r>
    </w:p>
    <w:p w:rsidR="00D0333E" w:rsidRPr="00D0333E" w:rsidRDefault="00D0333E" w:rsidP="00D0333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еството е съвкупност от взаимно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Вътрешната система за осигуряване на качеството включва: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365B99" w:rsidRPr="00365B99" w:rsidRDefault="00365B99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365B99" w:rsidRPr="00365B99" w:rsidRDefault="00E9230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365B99" w:rsidRPr="00365B99" w:rsidRDefault="00365B99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се определят комисия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или комисии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за: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провеждане на самооценяването;</w:t>
      </w:r>
    </w:p>
    <w:p w:rsidR="00365B99" w:rsidRPr="00365B99" w:rsidRDefault="00DA1132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изготвяне на доклад от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Броят на членовете, съставът и срокът за изпълнение на работата на комисията или комисиите се определя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от директора, съответно от ръководителя на институцията в зависимост от вида и обема на възложените задачи.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В състава на комисията или комисиите може да се включват и външни специалисти.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Комисията или комисиите се определят в срок до 5 септември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преди началото на всяка учебна година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училищата.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институцията: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Организира, контролира и о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тговаря за цялостната дейност по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функционирането на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365B99" w:rsidRPr="00365B99" w:rsidRDefault="00E9230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пределя отговорника по качеството;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състава на комисията или комисиите;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5.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за училището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или на Националната агенция за професи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онално образование и обучение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центъра за професионално обучение;</w:t>
      </w:r>
    </w:p>
    <w:p w:rsidR="00365B99" w:rsidRPr="00365B99" w:rsidRDefault="00E9230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приема: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мерките за повишаване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 качеството на образованието;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анализ на 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индивидуалния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специфичните за институцията ключови фактори, които влияят на качеството на предоставяното образование;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365B99" w:rsidRPr="00365B99" w:rsidRDefault="00E9230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изпълнение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комисията, която извъ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ршва самооценяването – нейния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начина на у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частие на лицата, включени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, както и за срокове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365B99" w:rsidRPr="00365B9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lang w:eastAsia="bg-BG"/>
        </w:rPr>
        <w:tab/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>Докладът от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365B99" w:rsidRPr="00365B9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омисията и се приемат от органа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като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част от правилника за дейност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та на обучаващата институция. Те в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ключват: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т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видът на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инструментариума към тях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365B99" w:rsidRPr="00365B9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365B99" w:rsidRPr="00365B9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365B99" w:rsidRPr="00365B99" w:rsidRDefault="00365B99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365B99" w:rsidRPr="00365B9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 или от няколко комисии.</w:t>
      </w:r>
    </w:p>
    <w:p w:rsidR="00365B99" w:rsidRPr="00365B9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 на институцията</w:t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 xml:space="preserve">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</w:t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>а количествени и/или качествени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отлично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91 до 100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добро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66 до 90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задоволително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46 до 65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незадоволително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365B99" w:rsidRPr="00365B9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други информационни материали.</w:t>
      </w:r>
    </w:p>
    <w:p w:rsidR="00365B99" w:rsidRPr="00365B9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МИНИМАЛНИ РАМКОВИ ИЗИСКВАНИЯ ЗА УПРАВЛЕНИЕ НА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дните изисквания от институцията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:</w:t>
      </w:r>
    </w:p>
    <w:p w:rsidR="00DC05BB" w:rsidRPr="00365B99" w:rsidRDefault="00DC05BB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ab/>
        <w:t>Д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работната среда чрез: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365B99" w:rsidRPr="00365B99" w:rsidRDefault="00365B99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C05B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2.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лна и продължаваща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C05B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365B99" w:rsidRPr="00365B9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365B99" w:rsidRPr="00365B9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 учениците, кои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то работят активно за подобряване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намаляване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на дела на ран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отпадналите от обучението;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среда;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DC05BB" w:rsidRDefault="00DC05BB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DC05BB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4. Д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 w:rsidR="00DC05B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НА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365B99" w:rsidRPr="00365B99" w:rsidRDefault="00365B99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(2)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365B99" w:rsidRPr="00365B99" w:rsidRDefault="00365B99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365B99" w:rsidRPr="00365B9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365B99" w:rsidRPr="00365B9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управления по образованието, а за центров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ете за професионално обучение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 Националната агенция за професионално образование и обучение.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ФИНАНСИРАНЕ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обучение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се финансират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както следва:</w:t>
      </w:r>
    </w:p>
    <w:p w:rsidR="00365B99" w:rsidRPr="00365B9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държавните и общинските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>–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 средства от субсидия по формула и от собствени приходи;</w:t>
      </w:r>
    </w:p>
    <w:p w:rsidR="00365B99" w:rsidRPr="00365B9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центровете за професионално обучение и частните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средства от собствени приходи.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val="en-US"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Институциите могат да ползват и други източници на финансиране – спонсорство, национални и междуна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родни програми и проекти и др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br w:type="page"/>
      </w:r>
    </w:p>
    <w:p w:rsidR="009D2F0F" w:rsidRPr="00CC2401" w:rsidRDefault="009D2F0F" w:rsidP="006402D8">
      <w:pPr>
        <w:pStyle w:val="Heading3"/>
        <w:rPr>
          <w:rFonts w:hint="eastAsia"/>
        </w:rPr>
      </w:pPr>
    </w:p>
    <w:p w:rsidR="009D2F0F" w:rsidRPr="00CC2401" w:rsidRDefault="0071314D" w:rsidP="009D2F0F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Приложение № 1</w:t>
      </w:r>
    </w:p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</w:p>
    <w:p w:rsidR="009D2F0F" w:rsidRPr="00CC2401" w:rsidRDefault="009D2F0F" w:rsidP="005414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Критерии по области на оценяване и показатели за измерване на постигнатото качество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60"/>
        <w:gridCol w:w="50"/>
        <w:gridCol w:w="1984"/>
        <w:gridCol w:w="26"/>
        <w:gridCol w:w="970"/>
        <w:gridCol w:w="2310"/>
        <w:gridCol w:w="56"/>
        <w:gridCol w:w="2828"/>
        <w:gridCol w:w="58"/>
        <w:gridCol w:w="2826"/>
        <w:gridCol w:w="60"/>
        <w:gridCol w:w="2723"/>
        <w:gridCol w:w="50"/>
      </w:tblGrid>
      <w:tr w:rsidR="006F73FE" w:rsidRPr="006F73FE" w:rsidTr="002C3278">
        <w:trPr>
          <w:gridAfter w:val="1"/>
          <w:wAfter w:w="50" w:type="dxa"/>
          <w:tblHeader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по ред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 на критериите по области на оценяване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бр. точки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Показатели за измерване </w:t>
            </w:r>
            <w:r w:rsidR="00E3700D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на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равнището на постигнатото качество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образование и</w:t>
            </w:r>
          </w:p>
          <w:p w:rsidR="006F73FE" w:rsidRPr="002224D7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съдържанието му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Липсват начини и средства за разпространяване на информация, свързана с д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>ейността на училището, в т.ч.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 в сградата на училището, има статичен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табла, училищен вестник, рекламни материали и електронни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информационни средства в сградата на училището, поддържа се динамичен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Използват се многообразни начини и средства за публичност и популяризиране на предлаганото</w:t>
            </w:r>
            <w:r w:rsidR="0070796C">
              <w:rPr>
                <w:rFonts w:ascii="Times New Roman" w:eastAsiaTheme="minorEastAsia" w:hAnsi="Times New Roman"/>
                <w:lang w:eastAsia="bg-BG"/>
              </w:rPr>
              <w:t xml:space="preserve"> образование и съдържанието му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издаване на училищен вестник; училищно радио и/или телевизия; електронни информационни средства; брошури, рекламни материали и др.; поддържа се динамичен училищен сайт за учебната година с архивиране на предходните и опции за обучение и оценяване онлайн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2224D7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E3700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E3700D">
              <w:rPr>
                <w:rFonts w:ascii="Times New Roman" w:eastAsiaTheme="minorEastAsia" w:hAnsi="Times New Roman"/>
                <w:lang w:val="en-US" w:eastAsia="bg-BG"/>
              </w:rPr>
              <w:t>.</w:t>
            </w:r>
          </w:p>
          <w:p w:rsidR="006F73FE" w:rsidRPr="006F73FE" w:rsidRDefault="00337AE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ресурсен кабинет.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</w:t>
            </w:r>
            <w:r w:rsidR="00337AE7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асансьори; ресурсен кабинет.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1.3.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Наличие на модерна материално-техническа база за обучение (кабинети, учебни работилници, лаборатории 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др.) в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 работилници/лаборатории, но не по всички изучавани професии/ специалности; наличните са оборудвани с морално и физически остаряла, често повреждаща се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морално и физически остаряла, често повреждаща се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87292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1,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работеща и използваща се в голяма част от реалния бизнес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и по всички изучавани професии/специалности, оборудвани с работеща и използваща се в голяма част от реалния бизнес техника; поне една от учебните</w:t>
            </w:r>
          </w:p>
          <w:p w:rsidR="006F73FE" w:rsidRPr="006F73FE" w:rsidRDefault="00DA0AE3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работилници/лаборатории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е оборудвана със съвременна работеща техника, използвана от фирмите в бранша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1.4.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Предлагане на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  <w:p w:rsidR="004A660F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рофесии</w:t>
            </w:r>
            <w:r>
              <w:rPr>
                <w:rFonts w:ascii="Times New Roman" w:eastAsiaTheme="minorEastAsia" w:hAnsi="Times New Roman"/>
                <w:lang w:eastAsia="bg-BG"/>
              </w:rPr>
              <w:t>/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специалности, изучавани в училището, които са с приоритетно значение на регионалния пазар на труда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Една от 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е с приоритетно значение на регионалния пазар на труда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Две от 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(три и повече) са с приоритетно значение на регионалния пазар на труда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 xml:space="preserve">. </w:t>
            </w:r>
            <w:r w:rsidRPr="006F73FE">
              <w:rPr>
                <w:rFonts w:ascii="Times New Roman" w:eastAsiaTheme="minorEastAsia" w:hAnsi="Times New Roman"/>
                <w:b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не е ефективно, налице са сигнали, не се използват възможностите на ИКТ; служителите, които го</w:t>
            </w:r>
          </w:p>
          <w:p w:rsidR="006F73FE" w:rsidRPr="006F73FE" w:rsidRDefault="006C617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съществяват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lang w:eastAsia="bg-BG"/>
              </w:rPr>
              <w:t>,0</w:t>
            </w: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 служителите, които го осъществяват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лзване инструменти; използват се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и различни форми на ИКТ; служителите са компетентни, вежливи, коректни, любезни и приветливи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2,0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1.6.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само в една форма на обучение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две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три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повече от три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1.7.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</w:p>
          <w:p w:rsidR="006F73FE" w:rsidRPr="006F73FE" w:rsidRDefault="00AA261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 2%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 спрямо об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щия брой обучавани – 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>от 2% до 5%.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дял на учениците от уязвими г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рупи спрямо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5% до 10%.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брой на учениците от уязвими гр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упи спрямо общия брой обучавани – над 10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  <w:r w:rsidR="00FE111B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2,0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1.8.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2C327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професионално обучение и 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придобиване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на професионални знания, умения и компетентности 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от учениците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професионални знания, умен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ия и компетентности от учениците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по една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професия/специалност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на професионални знания, умения и компетентности от учениците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по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две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по три и повече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 професионална 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Функционираща вътрешна система за повишаване на качеството на образованието и обучението в училището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разработена вътрешна система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повишаване на качеството на образованието и обучението в училището и тя функционира епизодично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повишаване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 качеството, тя функционира и се отчитат резултати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ото и тя функционира ефективно –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отчитат се резултати, на основание на които се правят анализи и изводи 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се формулират предложения до ръководството на училището за повишаване на качеството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но епизодично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50% от показателите за измерване на постигнатото качество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80% от показателите за измерване на постигнатото качество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измерване на постигнатото качество чрез самооценяване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проведено самооценяване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но не е изготвен доклад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доклад, но не са формулирани коригиращи мерки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 и са формулирани коригиращи мерки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информираните и 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консултираните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за кариерно раз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 xml:space="preserve">витие от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информирани и консултирани обучавани за кариерно развитие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и консултирани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за кариерно развитие обучавани не надвишават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30%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учебните програми за производствена практика, ЗИП и СИП по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професионална подготовка, разработени с участието на представители на бизнеса, от общи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 xml:space="preserve">я брой на тези учебни програми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Няма учебни програми за производствена практика, ЗИП и СИП по професионална подготовка,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разработени с участието на представители на бизнеса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До 25%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Осигуреност на педагогическия персонал с квалификация, съответстваща на изискванията към обучаващите, определени в ДОС за придобиване на квалификация по професия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Недостатъчна осигурено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="00057680">
              <w:rPr>
                <w:rFonts w:ascii="Times New Roman" w:eastAsiaTheme="minorEastAsia" w:hAnsi="Times New Roman"/>
                <w:lang w:eastAsia="bg-BG"/>
              </w:rPr>
              <w:t>до 50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Минимална осигуреност на педагогичес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кия персонал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51 до 75%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Средна осигурено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76 до 99%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Максимална осигурен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ост на педагогическия персонал –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осигурени условия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8D53D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ползване на мултимедия в процеса на обучение. Прилагат се интерактивни методи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6F73FE" w:rsidRPr="006F73FE" w:rsidRDefault="00B45765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зване на мултимедия в над 40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 от всички кабинети. Прилагат се интерактивни методи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 Докладвани са и са обсъдени на заседание на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П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едагогическия съвет,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на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методическо обединение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ползване на мултимедия и интернет в над 60% от всички кабинети; осигурени са интерактивни дъски. Осигурен е подходящ софтуер за професионално обучение. Прилагат се интерактивни методи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(симулация, ролеви игри, казуси и др.); опитни (проекти, експерименти); дискусионни (дебати, беседи, дискусии).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Докладвани са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и са обсъдени на заседание на П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едагогическия съвет, 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методическо обединение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учителите,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учители, участвали в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20%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21% до 60%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допълнително и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различни форми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продължаващо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допълнително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продължаващо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обучение,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учители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учители,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10%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11% до 30%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30%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учителите, участвали в допълнително обучение чрез мобилност в друга страна и/или на работно място в реална работна среда, от общия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допълнително обучение чрез мобилност в друга страна и/или на работно място в реална работна среда</w:t>
            </w:r>
            <w:r w:rsidR="00044BB2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044BB2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учители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4BB2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договори с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6F73FE" w:rsidRPr="006F73FE" w:rsidTr="004A660F">
        <w:trPr>
          <w:gridBefore w:val="1"/>
          <w:wBefore w:w="40" w:type="dxa"/>
          <w:trHeight w:val="64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Учениците/курсистите,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ровели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рактическо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обучение 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работно място в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реална работна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lastRenderedPageBreak/>
                    <w:t>среда и/или в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условията 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мобилност в друга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страна, от общия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брой обучавани,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по учебен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план провеждат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рактическо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 xml:space="preserve">обучение – 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%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работодатели, практическите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 xml:space="preserve"> занятия се провеждат само в училището.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само за до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30% от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 в училището или в учебна работилница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на стопанска организация,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а за производствената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 xml:space="preserve">работна среда за 31% – 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70% от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lastRenderedPageBreak/>
                    <w:t>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за над 70%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от 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отпадналите от училище към 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от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 професионална квалификация лица от уязвимите групи към постъпилите в началото на обучението лица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от тези групи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успешно положилите държавните изпити и/или изпитите по теория и по практика на професията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допуснатите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 до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31% до 60%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оциалните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 поради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отказ (с писмо или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мълчалив отказ)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изпити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 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17.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имат достатъчни умения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D62B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рока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 планиране на урока,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 планиране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урока и/или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разбират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разбират необходимостта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извършват промени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промени в плановете си,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извършват промени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извършват промени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да отговорят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 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 или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тделни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 ученици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Използване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18.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азнообразни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използват разнообразни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форми за проверка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проверка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н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те.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формулиране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имат точно и ясно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критериите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формулирани критерии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ф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 на знанията,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50C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информираността на ученици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те за тях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 компетентностите на 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ениците и теса запознати с тях.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7F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Ритмичност на оценяването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ритмично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итмично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в съответствие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за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Наредбата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оценяване, проверяват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прецизно писмените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работи, отстраняват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 ги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тстраняват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поставят аргументирана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входно и изходно ниво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а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ргументирана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края на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 входно и изходно ниво до края на учебната 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2. 21.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учениците, участвали в състезания, олимпиади, конкурс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 и др. от общия брой ученици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състезан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ия, олимпиади, конкурси и други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Cs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bCs/>
                <w:lang w:eastAsia="bg-BG"/>
              </w:rPr>
              <w:t>т общия брой ученици</w:t>
            </w:r>
            <w:r>
              <w:rPr>
                <w:rFonts w:ascii="Times New Roman" w:eastAsiaTheme="minorEastAsia" w:hAnsi="Times New Roman"/>
                <w:bCs/>
                <w:lang w:eastAsia="bg-BG"/>
              </w:rPr>
              <w:t xml:space="preserve">.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няма участие в програми и проекти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кандидатства с разработени проекти, но няма класирани такива (училищни, национални, европейски, други международни)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вропейски, други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най-малко 2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европейски, дру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 и повече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настоятелство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B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няма реализирана дейност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епизодично реализира дейност по инициатива на ръководството на училището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осигурява допълнителни финансови и материални средства, подпомага и участва в дейности, организирани от училището.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има съществен принос в осигуряването на допълнителни финансови и материални средства, подпомага и участва в дейности, организирани от училището, включва се в дейности за борба с тютюнопушенето, наркоманията, агресията и др., подпомага социално слаби ученици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Педагогическо взаи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модействие „училище – семейство“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не са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 запознати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родителска среща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училищния учебен план.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се запознаят с ДОС,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се запознаят с ДОС,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 и не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но не проявяват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 и с училищните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обучение и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мотивирани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нтерес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 планове.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училищните учебни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 в тях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планове. Цялата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информация за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документация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проявяват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интерес и подпомагат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 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налична и на сайта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училището. Родителите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информирани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ланираните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 дейности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чрез училищния сайт,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интерес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организирането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успешно положилите държавните з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релостни изпити от допуснатите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Педагогическо взаимодействие с всички заинтересовани страни на местно и регионално равнище 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не взаимодейства с всички заинтересовани страни на местно и регионално равнище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взаимодейства с всички заинтересовани страни на местно и регионално равнище за повишаване на качеството на образованието.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активно взаимодейства с всички заинтересовани страни на местно и регионално равнище за повишаване на качеството на образованието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много активно участва в процеса на взаимодействие с всички заинтересовани страни на местно и регионално равнище за повишаване на качеството на образованието, за модернизиране на материално-техническата база на училището и др.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 професията (една година след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придобиването на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квалификация)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 общия брой придобили професионална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B3418A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подготовка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 квалификация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пригодността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 за заетост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партньорството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 институцията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чилищните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</w:t>
            </w:r>
            <w:r w:rsidRPr="006F73FE">
              <w:rPr>
                <w:rFonts w:ascii="Times New Roman" w:eastAsiaTheme="minorEastAsia" w:hAnsi="Times New Roman"/>
                <w:vertAlign w:val="superscript"/>
                <w:lang w:eastAsia="bg-BG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ind w:right="31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44A93" w:rsidRPr="00CC2401" w:rsidRDefault="00344A93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  <w:br w:type="page"/>
      </w:r>
    </w:p>
    <w:p w:rsidR="009D2F0F" w:rsidRPr="00CC2401" w:rsidRDefault="009D2F0F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lastRenderedPageBreak/>
        <w:t xml:space="preserve">Приложение № 2 </w:t>
      </w:r>
    </w:p>
    <w:p w:rsidR="00344A93" w:rsidRPr="00CC2401" w:rsidRDefault="00344A93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9D2F0F" w:rsidRPr="0071314D" w:rsidRDefault="009D2F0F" w:rsidP="007131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lang w:eastAsia="bg-BG"/>
        </w:rPr>
      </w:pPr>
      <w:r w:rsidRPr="0071314D">
        <w:rPr>
          <w:rFonts w:eastAsiaTheme="minorEastAsia"/>
          <w:b/>
          <w:bCs/>
          <w:lang w:eastAsia="bg-BG"/>
        </w:rPr>
        <w:t>Критерии по области на оценяване и показатели за измерване на постигнатото качество</w:t>
      </w:r>
      <w:r w:rsidR="0071314D">
        <w:rPr>
          <w:rFonts w:eastAsiaTheme="minorEastAsia"/>
          <w:b/>
          <w:bCs/>
          <w:lang w:val="bg-BG" w:eastAsia="bg-BG"/>
        </w:rPr>
        <w:t xml:space="preserve"> в професионалните училища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069"/>
        <w:gridCol w:w="965"/>
        <w:gridCol w:w="2482"/>
        <w:gridCol w:w="2621"/>
        <w:gridCol w:w="2477"/>
        <w:gridCol w:w="3322"/>
      </w:tblGrid>
      <w:tr w:rsidR="009D2F0F" w:rsidRPr="00CC2401" w:rsidTr="00867914">
        <w:trPr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 критериите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бр.</w:t>
            </w:r>
          </w:p>
        </w:tc>
        <w:tc>
          <w:tcPr>
            <w:tcW w:w="109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98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Показатели за измерване равнището на постигнатото качество</w:t>
            </w: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ред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области на оценяване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точки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Липсват начини 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 се многообразни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средства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начини и средства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разпространяване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убличност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6B5D06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информация, свързана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 на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съдържанието му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 дейността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 в сградата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редлаганото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426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институцията, в т.ч.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сайт на училището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училището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, има статичен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материали 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електронни информационни средства в сградата на училището, поддържа се динамичен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съдържанието му – 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ел</w:t>
            </w:r>
            <w:r>
              <w:rPr>
                <w:rFonts w:ascii="Times New Roman" w:eastAsiaTheme="minorEastAsia" w:hAnsi="Times New Roman"/>
                <w:lang w:eastAsia="bg-BG"/>
              </w:rPr>
              <w:t>ектронни информационни средства,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брошури, рекламни материали и др.; поддържа се динамичен сайт с пълна информация за обучението с архивиране на предходните опции за обучение и оценяване онлайн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Наличие на материално-техническа база за проведените обучения по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лаборатории, но не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професии/специалности; наличните са оборудвани с морално и физически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 ,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професии/специалности, оборудвани с работеща и използваща се в голяма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част от реалния бизнес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работилници/лаборатории по всички изучавани професии/специалности, оборудвани с работеща и използваща се в голяма част от реалния бизнес техника; поне една от учебните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работилници/лаборатории е оборудвана със съвременна работеща техника, използвана от фирмите в бранша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8A094A"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 (кабинети, учебни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работилници, лаборатории и др.) в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С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1.4.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изучавани в ЦПО или в професионалния колеж, които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Една от изучаваните в ЦПО или в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 професии/специалности е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Две от изучаваните в ЦПО или в професионалния колеж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Изучаваните в ЦПО или в професионалния колеж професии/специалности (три и повече)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Административното обслужване не е ефективно, налице са </w:t>
            </w:r>
            <w:r w:rsidR="00E32FA2" w:rsidRPr="00CC2401">
              <w:rPr>
                <w:rFonts w:ascii="Times New Roman" w:eastAsiaTheme="minorEastAsia" w:hAnsi="Times New Roman"/>
                <w:lang w:eastAsia="bg-BG"/>
              </w:rPr>
              <w:t>сигнали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, не се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използват възможностите на ИКТ;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полезни и лесни за използване инструменти; използват се и различни форми на ИКТ; служителите са компетентни, вежливи, коректни, любезни и приветливи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обучение в различни форми на обучение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рява възможност за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само в една форма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осигурява възможност за професионално обучение в две форми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D526CE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Училището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осигурява възможност за професионално обучение в три форми на обучение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ЦПО или професионалния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т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колеж осигурява възможност за професионално обучение в повече от три форми на обучение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1.7.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</w:t>
            </w:r>
            <w:r w:rsidR="00D05405" w:rsidRPr="00CC2401">
              <w:rPr>
                <w:rFonts w:ascii="Times New Roman" w:eastAsiaTheme="minorEastAsia" w:hAnsi="Times New Roman"/>
                <w:vertAlign w:val="superscript"/>
                <w:lang w:eastAsia="bg-BG"/>
              </w:rPr>
              <w:t xml:space="preserve"> 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спрямо общия брой обучавани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1622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right="1162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5%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5% до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2227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валидиране на знания, умения и компетентности на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E12B7A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Предоставя се възможност за валидиране на знания, умения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един учебен предмет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D05405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8A094A" w:rsidRPr="00CC2401" w:rsidRDefault="008A094A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два учебни предмета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 по три и повече учебни предмета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Функционираща вътрешна система за осигуряване на качеството на обучение в училището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Разработена, но не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действаща вътрешна система за осигуряване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функционира епизодично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качеството, тя функционира и се отчитат резултати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9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нира ефективно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отчитат се резултати, на основание на които се правят анализи и изводи и се формулират предложения до ръководството на училището за повишаване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създаден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механизъм, функционира координирано, но епизодично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механизъм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50%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80%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проведено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 самооценяване,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измерване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 но не 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 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постигнатото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доклад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доклад, но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формулирани коригиращи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качество чрез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са формулирани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ерки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коригиращи мерки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на информираните и консултираните за кариерно развитие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информирани и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консултирани обучавани за кариерно развитие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Има информирани и консултирани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до 30%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л на информирани и консултирани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Информирани и консултирани са 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обучаеми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училище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процеса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обучавани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учебни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учебните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представители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 бизнес)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бизнес),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брой учебни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програми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 50%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51 до 75%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76 до 99%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преподавателски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състав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съответстваща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изискванията към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обучаващите,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определени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ДОС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създадени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условия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словия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ползване на мултимедия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процеса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над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интернет в над 60% от всички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и учене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обучение. Прилагат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40% от всички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кабинети, осигурени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интерактивни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кабинети. Прилагат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дъски. Осигурен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етоди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(проекти, експерименти); дискусионни (дебати, беседи, дискусии)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интерактивни методи като: ситуационни (симулация, ролеви игри,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казуси и др.); опитни (проекти, експерименти); дискусионни (дебати, беседи, дискусии).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е подходящ софтуер за професионално обучение. Прилагат се интерактивни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методи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2.9.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преподавателите, участвали в различни форми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на квалификация, в т.ч.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преподаватели, участвали в различни форми на</w:t>
            </w:r>
          </w:p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квалификация, в т.ч.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чрез мобилност в друга страна и/или 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20% от преподавателите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21% до 60% е относителният дял на преподавателите, които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60%са преподавателите, участващи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чрез мобилност в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друга страна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и/или на работно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място в реална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среда,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преподаватели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занятия се провеждат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провели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 в ЦПО или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 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 за производствената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или в учебна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 практика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олеж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работилница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работни места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 реална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стопанска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 за над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 само за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организация, а за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среда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до 30% от учениците,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обучавани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които 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реална работна среда за 31%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 провеждат такава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отпадналите от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 към постъпилите в началото на обучени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ето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придобилите професионална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постъпилите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началото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бу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чението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лица от уязвимите групи към постъпилите в началото на 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обучението лица от тези групи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9D2F0F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успешно положилите изпитите по теория и по практика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професията от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допуснатите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отзовават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10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отзовават на поканите на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поканите на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училището,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ЦПО или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отзовават на поканите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на училището,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училището, ЦПО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или на професионалния колеж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професионалния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ЦПО или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участват в над 60% от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 до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зпитите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31% до 60% от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от общ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ия брой на проведените изпити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 професии поради отказ (с писмо или мълчалив отказ)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изпитите.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 за планиране на преподавателската (учебната) дейност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 имат достатъчни умения при планиране на учебната дейност и/или не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достатъчни умения при планиране на учебната дейност, проявяват гъвкавост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достатъчни умения при планиране на учебната дейност, проявяват гъвкавост и творчество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достатъчни професионални умения при планиране на учебната дейност, проявяват гъвкавост и творчество и разбират необходимостта от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2. 17.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Използване на разнообразни форми за проверка на знанията, уменията и компетентностите на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учениците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използват 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използват разнообразни форми за проверка на знанията, уменията и компетентностите на учениците.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Точно и ясно формулиране на критериите за оценяване на знанията,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 преподавателите имат точно и ясно формулирани критерии за оценяване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точно и ясно формулирани критерии за оценяване на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точно и ясно формулирани критерии за оценяване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точно и ясно формулирани критерии за оценяване на знанията, уменията и компетентностите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компетентностите, информираност на учениците за тях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етентностите на учениците, които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предварително са запознати с критериите.</w:t>
            </w:r>
            <w:r w:rsidR="008A094A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2,5 т.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 които предварително много добре са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 има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проекти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 класирани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кандидатства с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 има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проекти (регионални,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проекти,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национални,европейски,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но няма класирани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класирани проекти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други международни) – два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 проекти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такива (регионални,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(регионални,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повече броя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международни)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международни)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най-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малко един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брой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9A2C6F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914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  <w:p w:rsidR="009D2F0F" w:rsidRPr="00CC2401" w:rsidRDefault="00867914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Сътрудничество на училищната общност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си сътрудничи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 си сътрудничи със социалните партньори на местно и регионално равнище във връзка с провеждането на изпитите за придобиване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 на професионална квалификация.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учениците.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успешно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учениците, за модернизиране на материално-техническата база и нейното оборудване.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професията (една година след придобиването на професионалната квалификация) от 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F9404E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F9404E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придобилите професионална квалификация от качеството на професионалната подготовка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6F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нта на удовлетвореност на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участниците в образователния процес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са удовлетворени 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 51% до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от качеството на обучението и </w:t>
            </w:r>
            <w:r w:rsidR="009635B9" w:rsidRPr="00CC2401">
              <w:rPr>
                <w:rFonts w:ascii="Times New Roman" w:eastAsiaTheme="minorEastAsia" w:hAnsi="Times New Roman"/>
                <w:lang w:eastAsia="bg-BG"/>
              </w:rPr>
              <w:t>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Над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от качеството на</w:t>
            </w:r>
          </w:p>
          <w:p w:rsidR="00340F0A" w:rsidRPr="00CC2401" w:rsidRDefault="00340F0A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Степен на удовлетвореност на работодателите от знанията, уменията и компетентностите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на придобилите професионална квалификация и от пригодността им за заетост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е осъществено проучване за степента на удовлетвореност на работодателите от знанията, уменията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Под 50% от анкетираните работодатели са удовлетворени от знанията, уменията и компетентностите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От 51% до 70% от анкетираните работодатели са удовлетворени от знанията, уменията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Над 70% от анкетираните работодатели са удовлетворени от знанията, уменията и компетентностите на придобилите професионална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3.5.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е от партньорството с училището</w:t>
            </w:r>
            <w:r w:rsidR="00732E5E" w:rsidRPr="00CC2401">
              <w:rPr>
                <w:rFonts w:ascii="Times New Roman" w:eastAsiaTheme="minorEastAsia" w:hAnsi="Times New Roman"/>
                <w:lang w:eastAsia="bg-BG"/>
              </w:rPr>
              <w:t xml:space="preserve">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0E7F76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  <w:sectPr w:rsidR="009D2F0F" w:rsidRPr="00CC2401" w:rsidSect="00CB58B3">
          <w:footerReference w:type="default" r:id="rId10"/>
          <w:pgSz w:w="16839" w:h="11907" w:orient="landscape" w:code="9"/>
          <w:pgMar w:top="540" w:right="1134" w:bottom="810" w:left="1134" w:header="709" w:footer="709" w:gutter="0"/>
          <w:cols w:space="708"/>
          <w:noEndnote/>
        </w:sectPr>
      </w:pP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При проведено проучване с по-м</w:t>
      </w:r>
      <w:r w:rsidR="009A2C6F">
        <w:rPr>
          <w:rFonts w:ascii="Times New Roman" w:eastAsiaTheme="minorEastAsia" w:hAnsi="Times New Roman"/>
          <w:sz w:val="24"/>
          <w:szCs w:val="24"/>
          <w:lang w:eastAsia="bg-BG"/>
        </w:rPr>
        <w:t xml:space="preserve">алко от 50% от работодателите – </w:t>
      </w: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партньори на центровете или професионалните колежи, точки по този показател не се присъждат.</w:t>
      </w:r>
    </w:p>
    <w:p w:rsidR="00857F5B" w:rsidRPr="00CC2401" w:rsidRDefault="00857F5B" w:rsidP="00857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bg-BG"/>
        </w:rPr>
      </w:pPr>
    </w:p>
    <w:sectPr w:rsidR="00857F5B" w:rsidRPr="00CC2401" w:rsidSect="00FE1B73">
      <w:footerReference w:type="even" r:id="rId11"/>
      <w:footerReference w:type="default" r:id="rId12"/>
      <w:pgSz w:w="11905" w:h="16837"/>
      <w:pgMar w:top="1134" w:right="1134" w:bottom="1134" w:left="1134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D3" w:rsidRDefault="00C464D3" w:rsidP="0059116B">
      <w:pPr>
        <w:spacing w:after="0" w:line="240" w:lineRule="auto"/>
      </w:pPr>
      <w:r>
        <w:separator/>
      </w:r>
    </w:p>
  </w:endnote>
  <w:endnote w:type="continuationSeparator" w:id="0">
    <w:p w:rsidR="00C464D3" w:rsidRDefault="00C464D3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eation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17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0333E">
          <w:rPr>
            <w:rFonts w:hint="eastAsia"/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9230E" w:rsidRDefault="00E9230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0E" w:rsidRDefault="00E9230E" w:rsidP="008A007D">
    <w:pPr>
      <w:pStyle w:val="Footer"/>
      <w:framePr w:wrap="around" w:vAnchor="text" w:hAnchor="margin" w:xAlign="center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30E" w:rsidRDefault="00E9230E" w:rsidP="008A007D">
    <w:pPr>
      <w:pStyle w:val="Footer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138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rPr>
            <w:rFonts w:hint="eastAsia"/>
            <w:noProof/>
            <w:lang w:eastAsia="en-US" w:bidi="ar-SA"/>
          </w:rPr>
          <mc:AlternateContent>
            <mc:Choice Requires="wps">
              <w:drawing>
                <wp:inline distT="0" distB="0" distL="0" distR="0" wp14:anchorId="4A101B39" wp14:editId="66F13438">
                  <wp:extent cx="5467350" cy="54610"/>
                  <wp:effectExtent l="9525" t="19050" r="9525" b="12065"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4481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" fillcolor="black">
                  <w10:anchorlock/>
                </v:shape>
              </w:pict>
            </mc:Fallback>
          </mc:AlternateContent>
        </w:r>
      </w:p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83881">
          <w:rPr>
            <w:rFonts w:hint="eastAsia"/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9230E" w:rsidRPr="00227201" w:rsidRDefault="00E9230E" w:rsidP="002272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D3" w:rsidRDefault="00C464D3" w:rsidP="0059116B">
      <w:pPr>
        <w:spacing w:after="0" w:line="240" w:lineRule="auto"/>
      </w:pPr>
      <w:r>
        <w:separator/>
      </w:r>
    </w:p>
  </w:footnote>
  <w:footnote w:type="continuationSeparator" w:id="0">
    <w:p w:rsidR="00C464D3" w:rsidRDefault="00C464D3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cs="Liber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313BE"/>
    <w:rsid w:val="00032B93"/>
    <w:rsid w:val="00033794"/>
    <w:rsid w:val="000434A2"/>
    <w:rsid w:val="00044BB2"/>
    <w:rsid w:val="0004538E"/>
    <w:rsid w:val="0004600F"/>
    <w:rsid w:val="000462D0"/>
    <w:rsid w:val="00055A4D"/>
    <w:rsid w:val="00057680"/>
    <w:rsid w:val="000637CD"/>
    <w:rsid w:val="00076EC0"/>
    <w:rsid w:val="000814EF"/>
    <w:rsid w:val="000822A6"/>
    <w:rsid w:val="000B63E8"/>
    <w:rsid w:val="000C7491"/>
    <w:rsid w:val="000D1844"/>
    <w:rsid w:val="000D61C1"/>
    <w:rsid w:val="000E7F76"/>
    <w:rsid w:val="000F76BB"/>
    <w:rsid w:val="00102628"/>
    <w:rsid w:val="0013116D"/>
    <w:rsid w:val="00136B19"/>
    <w:rsid w:val="00137C28"/>
    <w:rsid w:val="001403B4"/>
    <w:rsid w:val="00140A7C"/>
    <w:rsid w:val="00143EF2"/>
    <w:rsid w:val="0018437C"/>
    <w:rsid w:val="00195DB8"/>
    <w:rsid w:val="001B2780"/>
    <w:rsid w:val="001C14B4"/>
    <w:rsid w:val="001D4099"/>
    <w:rsid w:val="001E023A"/>
    <w:rsid w:val="001F1AFA"/>
    <w:rsid w:val="00212876"/>
    <w:rsid w:val="0021703A"/>
    <w:rsid w:val="00220C6B"/>
    <w:rsid w:val="002224D7"/>
    <w:rsid w:val="002265C7"/>
    <w:rsid w:val="00227201"/>
    <w:rsid w:val="00242347"/>
    <w:rsid w:val="00252F58"/>
    <w:rsid w:val="00266B43"/>
    <w:rsid w:val="002723BA"/>
    <w:rsid w:val="00282754"/>
    <w:rsid w:val="00283881"/>
    <w:rsid w:val="00291423"/>
    <w:rsid w:val="002A048E"/>
    <w:rsid w:val="002C3278"/>
    <w:rsid w:val="002C3DBB"/>
    <w:rsid w:val="002C7EE4"/>
    <w:rsid w:val="002D228E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6A9A"/>
    <w:rsid w:val="005600D6"/>
    <w:rsid w:val="0056253D"/>
    <w:rsid w:val="00571A40"/>
    <w:rsid w:val="005861FD"/>
    <w:rsid w:val="0059116B"/>
    <w:rsid w:val="005B6FF2"/>
    <w:rsid w:val="005C7338"/>
    <w:rsid w:val="005F3413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661E"/>
    <w:rsid w:val="00694FC2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751DB"/>
    <w:rsid w:val="00786AFA"/>
    <w:rsid w:val="00793BED"/>
    <w:rsid w:val="007A03B1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620E"/>
    <w:rsid w:val="0084775B"/>
    <w:rsid w:val="00857F5B"/>
    <w:rsid w:val="0086077F"/>
    <w:rsid w:val="00861A98"/>
    <w:rsid w:val="00867914"/>
    <w:rsid w:val="00870613"/>
    <w:rsid w:val="0087292E"/>
    <w:rsid w:val="00873A73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2259F"/>
    <w:rsid w:val="00942CB4"/>
    <w:rsid w:val="00947D64"/>
    <w:rsid w:val="0095126D"/>
    <w:rsid w:val="009635B9"/>
    <w:rsid w:val="009911D8"/>
    <w:rsid w:val="009A2C6F"/>
    <w:rsid w:val="009C520A"/>
    <w:rsid w:val="009C7009"/>
    <w:rsid w:val="009D2F0F"/>
    <w:rsid w:val="009E575B"/>
    <w:rsid w:val="009F2026"/>
    <w:rsid w:val="00A0173D"/>
    <w:rsid w:val="00A13B24"/>
    <w:rsid w:val="00A17E75"/>
    <w:rsid w:val="00A20134"/>
    <w:rsid w:val="00A34C0F"/>
    <w:rsid w:val="00A405F8"/>
    <w:rsid w:val="00A570C7"/>
    <w:rsid w:val="00A62A18"/>
    <w:rsid w:val="00A8077B"/>
    <w:rsid w:val="00AA261D"/>
    <w:rsid w:val="00AA5DD6"/>
    <w:rsid w:val="00AC5738"/>
    <w:rsid w:val="00AC6032"/>
    <w:rsid w:val="00AE2CEB"/>
    <w:rsid w:val="00AE3D23"/>
    <w:rsid w:val="00B002AF"/>
    <w:rsid w:val="00B217A2"/>
    <w:rsid w:val="00B3418A"/>
    <w:rsid w:val="00B4261F"/>
    <w:rsid w:val="00B43767"/>
    <w:rsid w:val="00B45765"/>
    <w:rsid w:val="00B45C5E"/>
    <w:rsid w:val="00B63643"/>
    <w:rsid w:val="00B91637"/>
    <w:rsid w:val="00B91DD0"/>
    <w:rsid w:val="00B95680"/>
    <w:rsid w:val="00BA125A"/>
    <w:rsid w:val="00BC7255"/>
    <w:rsid w:val="00BE294F"/>
    <w:rsid w:val="00BE649A"/>
    <w:rsid w:val="00BF23A0"/>
    <w:rsid w:val="00C01F65"/>
    <w:rsid w:val="00C464D3"/>
    <w:rsid w:val="00C66B73"/>
    <w:rsid w:val="00C84253"/>
    <w:rsid w:val="00C85B04"/>
    <w:rsid w:val="00CA1611"/>
    <w:rsid w:val="00CA4D11"/>
    <w:rsid w:val="00CB58B3"/>
    <w:rsid w:val="00CC2401"/>
    <w:rsid w:val="00CC29AB"/>
    <w:rsid w:val="00CE7668"/>
    <w:rsid w:val="00CE784A"/>
    <w:rsid w:val="00D01ECD"/>
    <w:rsid w:val="00D0333E"/>
    <w:rsid w:val="00D05405"/>
    <w:rsid w:val="00D445FA"/>
    <w:rsid w:val="00D526CE"/>
    <w:rsid w:val="00D638E3"/>
    <w:rsid w:val="00D65FF9"/>
    <w:rsid w:val="00DA0AE3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32FA2"/>
    <w:rsid w:val="00E34D17"/>
    <w:rsid w:val="00E3700D"/>
    <w:rsid w:val="00E70CB0"/>
    <w:rsid w:val="00E72527"/>
    <w:rsid w:val="00E9230E"/>
    <w:rsid w:val="00E949F7"/>
    <w:rsid w:val="00EA5B2E"/>
    <w:rsid w:val="00EA6D2E"/>
    <w:rsid w:val="00EB4E27"/>
    <w:rsid w:val="00EC5001"/>
    <w:rsid w:val="00ED12B2"/>
    <w:rsid w:val="00F00565"/>
    <w:rsid w:val="00F0605D"/>
    <w:rsid w:val="00F1598C"/>
    <w:rsid w:val="00F32770"/>
    <w:rsid w:val="00F3695B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D49E"/>
  <w15:docId w15:val="{4383545B-C0C9-473A-B49B-3303643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942CB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5D6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rsid w:val="004A5D60"/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numbering" w:customStyle="1" w:styleId="NoList1">
    <w:name w:val="No List1"/>
    <w:next w:val="NoList"/>
    <w:semiHidden/>
    <w:rsid w:val="004A5D60"/>
  </w:style>
  <w:style w:type="character" w:customStyle="1" w:styleId="WW8Num1z0">
    <w:name w:val="WW8Num1z0"/>
    <w:rsid w:val="004A5D60"/>
  </w:style>
  <w:style w:type="character" w:customStyle="1" w:styleId="WW8Num1z1">
    <w:name w:val="WW8Num1z1"/>
    <w:rsid w:val="004A5D60"/>
  </w:style>
  <w:style w:type="character" w:customStyle="1" w:styleId="WW8Num1z2">
    <w:name w:val="WW8Num1z2"/>
    <w:rsid w:val="004A5D60"/>
  </w:style>
  <w:style w:type="character" w:customStyle="1" w:styleId="WW8Num1z3">
    <w:name w:val="WW8Num1z3"/>
    <w:rsid w:val="004A5D60"/>
  </w:style>
  <w:style w:type="character" w:customStyle="1" w:styleId="WW8Num1z4">
    <w:name w:val="WW8Num1z4"/>
    <w:rsid w:val="004A5D60"/>
  </w:style>
  <w:style w:type="character" w:customStyle="1" w:styleId="WW8Num1z5">
    <w:name w:val="WW8Num1z5"/>
    <w:rsid w:val="004A5D60"/>
  </w:style>
  <w:style w:type="character" w:customStyle="1" w:styleId="WW8Num1z6">
    <w:name w:val="WW8Num1z6"/>
    <w:rsid w:val="004A5D60"/>
  </w:style>
  <w:style w:type="character" w:customStyle="1" w:styleId="WW8Num1z7">
    <w:name w:val="WW8Num1z7"/>
    <w:rsid w:val="004A5D60"/>
  </w:style>
  <w:style w:type="character" w:customStyle="1" w:styleId="WW8Num1z8">
    <w:name w:val="WW8Num1z8"/>
    <w:rsid w:val="004A5D60"/>
  </w:style>
  <w:style w:type="character" w:customStyle="1" w:styleId="WW8Num2z0">
    <w:name w:val="WW8Num2z0"/>
    <w:rsid w:val="004A5D60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4A5D60"/>
  </w:style>
  <w:style w:type="character" w:customStyle="1" w:styleId="WW8Num2z2">
    <w:name w:val="WW8Num2z2"/>
    <w:rsid w:val="004A5D60"/>
  </w:style>
  <w:style w:type="character" w:customStyle="1" w:styleId="WW8Num2z3">
    <w:name w:val="WW8Num2z3"/>
    <w:rsid w:val="004A5D60"/>
  </w:style>
  <w:style w:type="character" w:customStyle="1" w:styleId="WW8Num2z4">
    <w:name w:val="WW8Num2z4"/>
    <w:rsid w:val="004A5D60"/>
  </w:style>
  <w:style w:type="character" w:customStyle="1" w:styleId="WW8Num2z5">
    <w:name w:val="WW8Num2z5"/>
    <w:rsid w:val="004A5D60"/>
  </w:style>
  <w:style w:type="character" w:customStyle="1" w:styleId="WW8Num2z6">
    <w:name w:val="WW8Num2z6"/>
    <w:rsid w:val="004A5D60"/>
  </w:style>
  <w:style w:type="character" w:customStyle="1" w:styleId="WW8Num2z7">
    <w:name w:val="WW8Num2z7"/>
    <w:rsid w:val="004A5D60"/>
  </w:style>
  <w:style w:type="character" w:customStyle="1" w:styleId="WW8Num2z8">
    <w:name w:val="WW8Num2z8"/>
    <w:rsid w:val="004A5D60"/>
  </w:style>
  <w:style w:type="character" w:customStyle="1" w:styleId="WW8Num3z0">
    <w:name w:val="WW8Num3z0"/>
    <w:rsid w:val="004A5D60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4A5D60"/>
    <w:rPr>
      <w:rFonts w:ascii="Symbol" w:hAnsi="Symbol" w:cs="Mangal" w:hint="default"/>
      <w:lang w:val="bg-BG"/>
    </w:rPr>
  </w:style>
  <w:style w:type="character" w:customStyle="1" w:styleId="WW8Num4z1">
    <w:name w:val="WW8Num4z1"/>
    <w:rsid w:val="004A5D60"/>
  </w:style>
  <w:style w:type="character" w:customStyle="1" w:styleId="WW8Num4z2">
    <w:name w:val="WW8Num4z2"/>
    <w:rsid w:val="004A5D60"/>
  </w:style>
  <w:style w:type="character" w:customStyle="1" w:styleId="WW8Num4z3">
    <w:name w:val="WW8Num4z3"/>
    <w:rsid w:val="004A5D60"/>
  </w:style>
  <w:style w:type="character" w:customStyle="1" w:styleId="WW8Num4z4">
    <w:name w:val="WW8Num4z4"/>
    <w:rsid w:val="004A5D60"/>
  </w:style>
  <w:style w:type="character" w:customStyle="1" w:styleId="WW8Num4z5">
    <w:name w:val="WW8Num4z5"/>
    <w:rsid w:val="004A5D60"/>
  </w:style>
  <w:style w:type="character" w:customStyle="1" w:styleId="WW8Num4z6">
    <w:name w:val="WW8Num4z6"/>
    <w:rsid w:val="004A5D60"/>
    <w:rPr>
      <w:rFonts w:cs="Liberation Serif"/>
    </w:rPr>
  </w:style>
  <w:style w:type="character" w:customStyle="1" w:styleId="WW8Num4z7">
    <w:name w:val="WW8Num4z7"/>
    <w:rsid w:val="004A5D60"/>
  </w:style>
  <w:style w:type="character" w:customStyle="1" w:styleId="WW8Num4z8">
    <w:name w:val="WW8Num4z8"/>
    <w:rsid w:val="004A5D60"/>
  </w:style>
  <w:style w:type="character" w:customStyle="1" w:styleId="WW8Num5z0">
    <w:name w:val="WW8Num5z0"/>
    <w:rsid w:val="004A5D60"/>
    <w:rPr>
      <w:rFonts w:hint="default"/>
    </w:rPr>
  </w:style>
  <w:style w:type="character" w:customStyle="1" w:styleId="WW8Num6z0">
    <w:name w:val="WW8Num6z0"/>
    <w:rsid w:val="004A5D60"/>
    <w:rPr>
      <w:rFonts w:ascii="Symbol" w:hAnsi="Symbol" w:cs="Mangal" w:hint="default"/>
      <w:lang w:val="bg-BG"/>
    </w:rPr>
  </w:style>
  <w:style w:type="character" w:customStyle="1" w:styleId="WW8Num6z1">
    <w:name w:val="WW8Num6z1"/>
    <w:rsid w:val="004A5D60"/>
  </w:style>
  <w:style w:type="character" w:customStyle="1" w:styleId="WW8Num6z2">
    <w:name w:val="WW8Num6z2"/>
    <w:rsid w:val="004A5D60"/>
  </w:style>
  <w:style w:type="character" w:customStyle="1" w:styleId="WW8Num6z3">
    <w:name w:val="WW8Num6z3"/>
    <w:rsid w:val="004A5D60"/>
  </w:style>
  <w:style w:type="character" w:customStyle="1" w:styleId="WW8Num6z4">
    <w:name w:val="WW8Num6z4"/>
    <w:rsid w:val="004A5D60"/>
  </w:style>
  <w:style w:type="character" w:customStyle="1" w:styleId="WW8Num6z5">
    <w:name w:val="WW8Num6z5"/>
    <w:rsid w:val="004A5D60"/>
  </w:style>
  <w:style w:type="character" w:customStyle="1" w:styleId="WW8Num6z6">
    <w:name w:val="WW8Num6z6"/>
    <w:rsid w:val="004A5D60"/>
    <w:rPr>
      <w:rFonts w:cs="Liberation Serif"/>
    </w:rPr>
  </w:style>
  <w:style w:type="character" w:customStyle="1" w:styleId="WW8Num6z7">
    <w:name w:val="WW8Num6z7"/>
    <w:rsid w:val="004A5D60"/>
  </w:style>
  <w:style w:type="character" w:customStyle="1" w:styleId="WW8Num6z8">
    <w:name w:val="WW8Num6z8"/>
    <w:rsid w:val="004A5D60"/>
  </w:style>
  <w:style w:type="character" w:customStyle="1" w:styleId="WW8Num3z1">
    <w:name w:val="WW8Num3z1"/>
    <w:rsid w:val="004A5D60"/>
    <w:rPr>
      <w:rFonts w:ascii="Courier New" w:hAnsi="Courier New" w:cs="Courier New" w:hint="default"/>
    </w:rPr>
  </w:style>
  <w:style w:type="character" w:customStyle="1" w:styleId="WW8Num3z2">
    <w:name w:val="WW8Num3z2"/>
    <w:rsid w:val="004A5D60"/>
    <w:rPr>
      <w:rFonts w:ascii="Wingdings" w:hAnsi="Wingdings" w:cs="Wingdings" w:hint="default"/>
    </w:rPr>
  </w:style>
  <w:style w:type="character" w:customStyle="1" w:styleId="WW8Num3z3">
    <w:name w:val="WW8Num3z3"/>
    <w:rsid w:val="004A5D60"/>
    <w:rPr>
      <w:rFonts w:ascii="Symbol" w:hAnsi="Symbol" w:cs="Symbol" w:hint="default"/>
    </w:rPr>
  </w:style>
  <w:style w:type="character" w:customStyle="1" w:styleId="WW8Num5z1">
    <w:name w:val="WW8Num5z1"/>
    <w:rsid w:val="004A5D60"/>
    <w:rPr>
      <w:rFonts w:ascii="Courier New" w:hAnsi="Courier New" w:cs="Courier New" w:hint="default"/>
    </w:rPr>
  </w:style>
  <w:style w:type="character" w:customStyle="1" w:styleId="WW8Num5z2">
    <w:name w:val="WW8Num5z2"/>
    <w:rsid w:val="004A5D60"/>
    <w:rPr>
      <w:rFonts w:ascii="Wingdings" w:hAnsi="Wingdings" w:cs="Wingdings" w:hint="default"/>
    </w:rPr>
  </w:style>
  <w:style w:type="character" w:customStyle="1" w:styleId="WW8Num5z3">
    <w:name w:val="WW8Num5z3"/>
    <w:rsid w:val="004A5D60"/>
    <w:rPr>
      <w:rFonts w:ascii="Symbol" w:hAnsi="Symbol" w:cs="Symbol" w:hint="default"/>
    </w:rPr>
  </w:style>
  <w:style w:type="character" w:customStyle="1" w:styleId="WW8Num7z0">
    <w:name w:val="WW8Num7z0"/>
    <w:rsid w:val="004A5D60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4A5D60"/>
    <w:rPr>
      <w:rFonts w:ascii="Courier New" w:hAnsi="Courier New" w:cs="Courier New" w:hint="default"/>
    </w:rPr>
  </w:style>
  <w:style w:type="character" w:customStyle="1" w:styleId="WW8Num7z2">
    <w:name w:val="WW8Num7z2"/>
    <w:rsid w:val="004A5D60"/>
    <w:rPr>
      <w:rFonts w:ascii="Wingdings" w:hAnsi="Wingdings" w:cs="Wingdings" w:hint="default"/>
    </w:rPr>
  </w:style>
  <w:style w:type="character" w:customStyle="1" w:styleId="WW8Num7z3">
    <w:name w:val="WW8Num7z3"/>
    <w:rsid w:val="004A5D60"/>
    <w:rPr>
      <w:rFonts w:ascii="Symbol" w:hAnsi="Symbol" w:cs="Symbol" w:hint="default"/>
    </w:rPr>
  </w:style>
  <w:style w:type="character" w:customStyle="1" w:styleId="WW8Num8z0">
    <w:name w:val="WW8Num8z0"/>
    <w:rsid w:val="004A5D60"/>
    <w:rPr>
      <w:rFonts w:hint="default"/>
      <w:b/>
      <w:bCs/>
      <w:lang w:val="bg-BG"/>
    </w:rPr>
  </w:style>
  <w:style w:type="character" w:customStyle="1" w:styleId="WW8Num8z1">
    <w:name w:val="WW8Num8z1"/>
    <w:rsid w:val="004A5D60"/>
  </w:style>
  <w:style w:type="character" w:customStyle="1" w:styleId="WW8Num8z2">
    <w:name w:val="WW8Num8z2"/>
    <w:rsid w:val="004A5D60"/>
  </w:style>
  <w:style w:type="character" w:customStyle="1" w:styleId="WW8Num8z3">
    <w:name w:val="WW8Num8z3"/>
    <w:rsid w:val="004A5D60"/>
  </w:style>
  <w:style w:type="character" w:customStyle="1" w:styleId="WW8Num8z4">
    <w:name w:val="WW8Num8z4"/>
    <w:rsid w:val="004A5D60"/>
  </w:style>
  <w:style w:type="character" w:customStyle="1" w:styleId="WW8Num8z5">
    <w:name w:val="WW8Num8z5"/>
    <w:rsid w:val="004A5D60"/>
  </w:style>
  <w:style w:type="character" w:customStyle="1" w:styleId="WW8Num8z6">
    <w:name w:val="WW8Num8z6"/>
    <w:rsid w:val="004A5D60"/>
  </w:style>
  <w:style w:type="character" w:customStyle="1" w:styleId="WW8Num8z7">
    <w:name w:val="WW8Num8z7"/>
    <w:rsid w:val="004A5D60"/>
  </w:style>
  <w:style w:type="character" w:customStyle="1" w:styleId="WW8Num8z8">
    <w:name w:val="WW8Num8z8"/>
    <w:rsid w:val="004A5D60"/>
  </w:style>
  <w:style w:type="character" w:customStyle="1" w:styleId="WW8Num9z0">
    <w:name w:val="WW8Num9z0"/>
    <w:rsid w:val="004A5D60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4A5D60"/>
    <w:rPr>
      <w:rFonts w:ascii="Courier New" w:hAnsi="Courier New" w:cs="Courier New" w:hint="default"/>
    </w:rPr>
  </w:style>
  <w:style w:type="character" w:customStyle="1" w:styleId="WW8Num9z2">
    <w:name w:val="WW8Num9z2"/>
    <w:rsid w:val="004A5D60"/>
    <w:rPr>
      <w:rFonts w:ascii="Wingdings" w:hAnsi="Wingdings" w:cs="Wingdings" w:hint="default"/>
    </w:rPr>
  </w:style>
  <w:style w:type="character" w:customStyle="1" w:styleId="WW8Num9z3">
    <w:name w:val="WW8Num9z3"/>
    <w:rsid w:val="004A5D60"/>
    <w:rPr>
      <w:rFonts w:ascii="Symbol" w:hAnsi="Symbol" w:cs="Symbol" w:hint="default"/>
    </w:rPr>
  </w:style>
  <w:style w:type="character" w:customStyle="1" w:styleId="WW8Num10z0">
    <w:name w:val="WW8Num10z0"/>
    <w:rsid w:val="004A5D60"/>
    <w:rPr>
      <w:rFonts w:hint="default"/>
    </w:rPr>
  </w:style>
  <w:style w:type="character" w:customStyle="1" w:styleId="WW8Num10z1">
    <w:name w:val="WW8Num10z1"/>
    <w:rsid w:val="004A5D60"/>
  </w:style>
  <w:style w:type="character" w:customStyle="1" w:styleId="WW8Num10z2">
    <w:name w:val="WW8Num10z2"/>
    <w:rsid w:val="004A5D60"/>
  </w:style>
  <w:style w:type="character" w:customStyle="1" w:styleId="WW8Num10z3">
    <w:name w:val="WW8Num10z3"/>
    <w:rsid w:val="004A5D60"/>
  </w:style>
  <w:style w:type="character" w:customStyle="1" w:styleId="WW8Num10z4">
    <w:name w:val="WW8Num10z4"/>
    <w:rsid w:val="004A5D60"/>
  </w:style>
  <w:style w:type="character" w:customStyle="1" w:styleId="WW8Num10z5">
    <w:name w:val="WW8Num10z5"/>
    <w:rsid w:val="004A5D60"/>
  </w:style>
  <w:style w:type="character" w:customStyle="1" w:styleId="WW8Num10z6">
    <w:name w:val="WW8Num10z6"/>
    <w:rsid w:val="004A5D60"/>
  </w:style>
  <w:style w:type="character" w:customStyle="1" w:styleId="WW8Num10z7">
    <w:name w:val="WW8Num10z7"/>
    <w:rsid w:val="004A5D60"/>
  </w:style>
  <w:style w:type="character" w:customStyle="1" w:styleId="WW8Num10z8">
    <w:name w:val="WW8Num10z8"/>
    <w:rsid w:val="004A5D60"/>
  </w:style>
  <w:style w:type="character" w:customStyle="1" w:styleId="WW8Num11z0">
    <w:name w:val="WW8Num11z0"/>
    <w:rsid w:val="004A5D60"/>
    <w:rPr>
      <w:rFonts w:hint="default"/>
    </w:rPr>
  </w:style>
  <w:style w:type="character" w:customStyle="1" w:styleId="WW8Num11z1">
    <w:name w:val="WW8Num11z1"/>
    <w:rsid w:val="004A5D60"/>
  </w:style>
  <w:style w:type="character" w:customStyle="1" w:styleId="WW8Num11z2">
    <w:name w:val="WW8Num11z2"/>
    <w:rsid w:val="004A5D60"/>
  </w:style>
  <w:style w:type="character" w:customStyle="1" w:styleId="WW8Num11z3">
    <w:name w:val="WW8Num11z3"/>
    <w:rsid w:val="004A5D60"/>
  </w:style>
  <w:style w:type="character" w:customStyle="1" w:styleId="WW8Num11z4">
    <w:name w:val="WW8Num11z4"/>
    <w:rsid w:val="004A5D60"/>
  </w:style>
  <w:style w:type="character" w:customStyle="1" w:styleId="WW8Num11z5">
    <w:name w:val="WW8Num11z5"/>
    <w:rsid w:val="004A5D60"/>
  </w:style>
  <w:style w:type="character" w:customStyle="1" w:styleId="WW8Num11z6">
    <w:name w:val="WW8Num11z6"/>
    <w:rsid w:val="004A5D60"/>
  </w:style>
  <w:style w:type="character" w:customStyle="1" w:styleId="WW8Num11z7">
    <w:name w:val="WW8Num11z7"/>
    <w:rsid w:val="004A5D60"/>
  </w:style>
  <w:style w:type="character" w:customStyle="1" w:styleId="WW8Num11z8">
    <w:name w:val="WW8Num11z8"/>
    <w:rsid w:val="004A5D60"/>
  </w:style>
  <w:style w:type="character" w:customStyle="1" w:styleId="WW8Num12z0">
    <w:name w:val="WW8Num12z0"/>
    <w:rsid w:val="004A5D60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4A5D60"/>
    <w:rPr>
      <w:rFonts w:ascii="Courier New" w:hAnsi="Courier New" w:cs="Courier New" w:hint="default"/>
    </w:rPr>
  </w:style>
  <w:style w:type="character" w:customStyle="1" w:styleId="WW8Num12z2">
    <w:name w:val="WW8Num12z2"/>
    <w:rsid w:val="004A5D60"/>
    <w:rPr>
      <w:rFonts w:ascii="Wingdings" w:hAnsi="Wingdings" w:cs="Wingdings" w:hint="default"/>
    </w:rPr>
  </w:style>
  <w:style w:type="character" w:customStyle="1" w:styleId="WW8Num12z3">
    <w:name w:val="WW8Num12z3"/>
    <w:rsid w:val="004A5D60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4A5D60"/>
    <w:rPr>
      <w:rFonts w:hint="default"/>
    </w:rPr>
  </w:style>
  <w:style w:type="character" w:customStyle="1" w:styleId="WW8Num13z1">
    <w:name w:val="WW8Num13z1"/>
    <w:rsid w:val="004A5D60"/>
  </w:style>
  <w:style w:type="character" w:customStyle="1" w:styleId="WW8Num13z2">
    <w:name w:val="WW8Num13z2"/>
    <w:rsid w:val="004A5D60"/>
  </w:style>
  <w:style w:type="character" w:customStyle="1" w:styleId="WW8Num13z3">
    <w:name w:val="WW8Num13z3"/>
    <w:rsid w:val="004A5D60"/>
  </w:style>
  <w:style w:type="character" w:customStyle="1" w:styleId="WW8Num13z4">
    <w:name w:val="WW8Num13z4"/>
    <w:rsid w:val="004A5D60"/>
  </w:style>
  <w:style w:type="character" w:customStyle="1" w:styleId="WW8Num13z5">
    <w:name w:val="WW8Num13z5"/>
    <w:rsid w:val="004A5D60"/>
  </w:style>
  <w:style w:type="character" w:customStyle="1" w:styleId="WW8Num13z6">
    <w:name w:val="WW8Num13z6"/>
    <w:rsid w:val="004A5D60"/>
  </w:style>
  <w:style w:type="character" w:customStyle="1" w:styleId="WW8Num13z7">
    <w:name w:val="WW8Num13z7"/>
    <w:rsid w:val="004A5D60"/>
  </w:style>
  <w:style w:type="character" w:customStyle="1" w:styleId="WW8Num13z8">
    <w:name w:val="WW8Num13z8"/>
    <w:rsid w:val="004A5D60"/>
  </w:style>
  <w:style w:type="character" w:customStyle="1" w:styleId="WW8Num14z0">
    <w:name w:val="WW8Num14z0"/>
    <w:rsid w:val="004A5D60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4A5D60"/>
    <w:rPr>
      <w:rFonts w:ascii="Courier New" w:hAnsi="Courier New" w:cs="Courier New" w:hint="default"/>
    </w:rPr>
  </w:style>
  <w:style w:type="character" w:customStyle="1" w:styleId="WW8Num14z2">
    <w:name w:val="WW8Num14z2"/>
    <w:rsid w:val="004A5D60"/>
    <w:rPr>
      <w:rFonts w:ascii="Wingdings" w:hAnsi="Wingdings" w:cs="Wingdings" w:hint="default"/>
    </w:rPr>
  </w:style>
  <w:style w:type="character" w:customStyle="1" w:styleId="WW8Num14z3">
    <w:name w:val="WW8Num14z3"/>
    <w:rsid w:val="004A5D60"/>
    <w:rPr>
      <w:rFonts w:ascii="Symbol" w:hAnsi="Symbol" w:cs="Symbol" w:hint="default"/>
    </w:rPr>
  </w:style>
  <w:style w:type="character" w:customStyle="1" w:styleId="WW8Num15z0">
    <w:name w:val="WW8Num15z0"/>
    <w:rsid w:val="004A5D60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4A5D60"/>
    <w:rPr>
      <w:rFonts w:ascii="Courier New" w:hAnsi="Courier New" w:cs="Courier New" w:hint="default"/>
    </w:rPr>
  </w:style>
  <w:style w:type="character" w:customStyle="1" w:styleId="WW8Num15z2">
    <w:name w:val="WW8Num15z2"/>
    <w:rsid w:val="004A5D60"/>
    <w:rPr>
      <w:rFonts w:ascii="Wingdings" w:hAnsi="Wingdings" w:cs="Wingdings" w:hint="default"/>
    </w:rPr>
  </w:style>
  <w:style w:type="character" w:customStyle="1" w:styleId="WW8Num15z3">
    <w:name w:val="WW8Num15z3"/>
    <w:rsid w:val="004A5D60"/>
    <w:rPr>
      <w:rFonts w:ascii="Symbol" w:hAnsi="Symbol" w:cs="Symbol" w:hint="default"/>
    </w:rPr>
  </w:style>
  <w:style w:type="character" w:styleId="Hyperlink">
    <w:name w:val="Hyperlink"/>
    <w:uiPriority w:val="99"/>
    <w:rsid w:val="004A5D60"/>
    <w:rPr>
      <w:color w:val="000080"/>
      <w:u w:val="single"/>
    </w:rPr>
  </w:style>
  <w:style w:type="character" w:styleId="Strong">
    <w:name w:val="Strong"/>
    <w:uiPriority w:val="99"/>
    <w:qFormat/>
    <w:rsid w:val="004A5D60"/>
    <w:rPr>
      <w:b/>
      <w:bCs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">
    <w:name w:val="Водачи"/>
    <w:rsid w:val="004A5D60"/>
    <w:rPr>
      <w:rFonts w:ascii="OpenSymbol" w:eastAsia="OpenSymbol" w:hAnsi="OpenSymbol" w:cs="OpenSymbol"/>
    </w:rPr>
  </w:style>
  <w:style w:type="paragraph" w:customStyle="1" w:styleId="1">
    <w:name w:val="Заглавие1"/>
    <w:basedOn w:val="Heading"/>
    <w:next w:val="BodyText"/>
    <w:rsid w:val="004A5D60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4A5D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">
    <w:name w:val="List"/>
    <w:basedOn w:val="BodyText"/>
    <w:uiPriority w:val="99"/>
    <w:rsid w:val="004A5D60"/>
  </w:style>
  <w:style w:type="paragraph" w:styleId="Caption">
    <w:name w:val="caption"/>
    <w:basedOn w:val="Normal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0">
    <w:name w:val="Указател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Normal"/>
    <w:next w:val="BodyText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Header">
    <w:name w:val="header"/>
    <w:basedOn w:val="Normal"/>
    <w:link w:val="HeaderChar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HeaderChar1">
    <w:name w:val="Header Char1"/>
    <w:basedOn w:val="DefaultParagraphFont"/>
    <w:link w:val="Header"/>
    <w:uiPriority w:val="99"/>
    <w:rsid w:val="004A5D60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customStyle="1" w:styleId="TableContents">
    <w:name w:val="Table Contents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4A5D60"/>
    <w:pPr>
      <w:jc w:val="center"/>
    </w:pPr>
    <w:rPr>
      <w:b/>
      <w:bCs/>
    </w:rPr>
  </w:style>
  <w:style w:type="paragraph" w:styleId="Title">
    <w:name w:val="Title"/>
    <w:basedOn w:val="Heading"/>
    <w:next w:val="BodyText"/>
    <w:link w:val="TitleChar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PageNumber">
    <w:name w:val="page number"/>
    <w:basedOn w:val="DefaultParagraphFont"/>
    <w:uiPriority w:val="99"/>
    <w:rsid w:val="004A5D60"/>
  </w:style>
  <w:style w:type="paragraph" w:customStyle="1" w:styleId="style0">
    <w:name w:val="style0"/>
    <w:basedOn w:val="Normal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odyText2">
    <w:name w:val="Body Text 2"/>
    <w:basedOn w:val="Normal"/>
    <w:link w:val="BodyText2Char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NoList"/>
    <w:uiPriority w:val="99"/>
    <w:semiHidden/>
    <w:unhideWhenUsed/>
    <w:rsid w:val="009D2F0F"/>
  </w:style>
  <w:style w:type="paragraph" w:customStyle="1" w:styleId="Style10">
    <w:name w:val="Style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00">
    <w:name w:val="Style1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character" w:customStyle="1" w:styleId="FontStyle33">
    <w:name w:val="Font Style33"/>
    <w:basedOn w:val="DefaultParagraphFont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NoList"/>
    <w:semiHidden/>
    <w:rsid w:val="00000A9F"/>
  </w:style>
  <w:style w:type="table" w:styleId="TableGrid">
    <w:name w:val="Table Grid"/>
    <w:basedOn w:val="TableNormal"/>
    <w:rsid w:val="00000A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9F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000A9F"/>
    <w:rPr>
      <w:rFonts w:ascii="Tahoma" w:eastAsia="Times New Roman" w:hAnsi="Tahoma" w:cs="Tahoma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unhideWhenUsed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291423"/>
    <w:pPr>
      <w:spacing w:before="120" w:after="0"/>
      <w:ind w:left="220"/>
    </w:pPr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rsid w:val="00942CB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942CB4"/>
  </w:style>
  <w:style w:type="numbering" w:customStyle="1" w:styleId="NoList11">
    <w:name w:val="No List11"/>
    <w:next w:val="NoList"/>
    <w:uiPriority w:val="99"/>
    <w:semiHidden/>
    <w:unhideWhenUsed/>
    <w:rsid w:val="00942CB4"/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NormalWeb">
    <w:name w:val="Normal (Web)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DefaultParagraphFont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42C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99"/>
    <w:rsid w:val="00942C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Normal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942C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2CB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2CB4"/>
    <w:rPr>
      <w:rFonts w:ascii="Times New Roman" w:hAnsi="Times New Roman"/>
      <w:sz w:val="16"/>
      <w:szCs w:val="16"/>
    </w:rPr>
  </w:style>
  <w:style w:type="character" w:customStyle="1" w:styleId="Heading8Char1">
    <w:name w:val="Heading 8 Char1"/>
    <w:link w:val="Heading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Heading9Char1">
    <w:name w:val="Heading 9 Char1"/>
    <w:link w:val="Heading9"/>
    <w:uiPriority w:val="99"/>
    <w:locked/>
    <w:rsid w:val="00942CB4"/>
    <w:rPr>
      <w:rFonts w:ascii="Cambria" w:hAnsi="Cambria"/>
      <w:sz w:val="22"/>
    </w:rPr>
  </w:style>
  <w:style w:type="paragraph" w:styleId="BodyText3">
    <w:name w:val="Body Text 3"/>
    <w:basedOn w:val="Normal"/>
    <w:link w:val="BodyText3Char1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DefaultParagraphFont"/>
    <w:uiPriority w:val="99"/>
    <w:semiHidden/>
    <w:rsid w:val="00942CB4"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BlockText">
    <w:name w:val="Block Text"/>
    <w:basedOn w:val="Normal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DefaultParagraphFont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DefaultParagraphFont"/>
    <w:uiPriority w:val="99"/>
    <w:locked/>
    <w:rsid w:val="00942CB4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DefaultParagraphFont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DefaultParagraphFont"/>
    <w:uiPriority w:val="99"/>
    <w:locked/>
    <w:rsid w:val="00942CB4"/>
    <w:rPr>
      <w:rFonts w:ascii="Calibri" w:eastAsia="Calibri" w:hAnsi="Calibri" w:cs="Times New Roman"/>
      <w:sz w:val="22"/>
    </w:rPr>
  </w:style>
  <w:style w:type="character" w:styleId="HTMLTypewriter">
    <w:name w:val="HTML Typewriter"/>
    <w:basedOn w:val="DefaultParagraphFont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a1">
    <w:name w:val="Списък на абзаци"/>
    <w:basedOn w:val="Normal"/>
    <w:uiPriority w:val="99"/>
    <w:rsid w:val="00942CB4"/>
    <w:pPr>
      <w:ind w:left="720"/>
      <w:contextualSpacing/>
    </w:pPr>
    <w:rPr>
      <w:lang w:val="en-US"/>
    </w:rPr>
  </w:style>
  <w:style w:type="paragraph" w:customStyle="1" w:styleId="Web">
    <w:name w:val="Нормален (Web)"/>
    <w:basedOn w:val="Normal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2">
    <w:name w:val="Основен текст_"/>
    <w:link w:val="a3"/>
    <w:uiPriority w:val="99"/>
    <w:locked/>
    <w:rsid w:val="00942CB4"/>
    <w:rPr>
      <w:sz w:val="21"/>
    </w:rPr>
  </w:style>
  <w:style w:type="paragraph" w:customStyle="1" w:styleId="a3">
    <w:name w:val="Основен текст"/>
    <w:basedOn w:val="Normal"/>
    <w:link w:val="a2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paragraph" w:customStyle="1" w:styleId="m">
    <w:name w:val="m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Preformatted">
    <w:name w:val="HTML Preformatted"/>
    <w:basedOn w:val="Normal"/>
    <w:link w:val="HTMLPreformattedChar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DefaultParagraphFont"/>
    <w:uiPriority w:val="99"/>
    <w:rsid w:val="00942CB4"/>
    <w:rPr>
      <w:rFonts w:cs="Times New Roman"/>
    </w:rPr>
  </w:style>
  <w:style w:type="paragraph" w:customStyle="1" w:styleId="pa22">
    <w:name w:val="pa22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DefaultParagraphFont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CB4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bg-BG"/>
    </w:rPr>
  </w:style>
  <w:style w:type="paragraph" w:styleId="TOC3">
    <w:name w:val="toc 3"/>
    <w:basedOn w:val="Normal"/>
    <w:next w:val="Normal"/>
    <w:autoRedefine/>
    <w:uiPriority w:val="39"/>
    <w:rsid w:val="00942CB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2CB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2CB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2CB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2CB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2CB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2CB4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_svirachi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CA4F-790D-4DE6-80A0-985F889D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9014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 Svirachi</cp:lastModifiedBy>
  <cp:revision>4</cp:revision>
  <cp:lastPrinted>2019-10-08T11:50:00Z</cp:lastPrinted>
  <dcterms:created xsi:type="dcterms:W3CDTF">2023-10-09T06:53:00Z</dcterms:created>
  <dcterms:modified xsi:type="dcterms:W3CDTF">2023-10-09T06:59:00Z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HeaderFooterOptions" visible="true"/>
      </mso:documentControls>
    </mso:qat>
  </mso:ribbon>
</mso:customUI>
</file>